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регулирование связей с общественностью и рекламы</w:t>
            </w:r>
          </w:p>
          <w:p>
            <w:pPr>
              <w:jc w:val="center"/>
              <w:spacing w:after="0" w:line="240" w:lineRule="auto"/>
              <w:rPr>
                <w:sz w:val="32"/>
                <w:szCs w:val="32"/>
              </w:rPr>
            </w:pPr>
            <w:r>
              <w:rPr>
                <w:rFonts w:ascii="Times New Roman" w:hAnsi="Times New Roman" w:cs="Times New Roman"/>
                <w:color w:val="#000000"/>
                <w:sz w:val="32"/>
                <w:szCs w:val="32"/>
              </w:rPr>
              <w:t> Б1.О.06.07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регулирование связей с общественностью и рекламы»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Б1.О.06.07 «Правовое регулирование связей с общественностью и рекламы».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регулирование связей с общественностью и рекламы»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учитывать эффекты и последствия своей профессиональной деятельности, следуя принципам социальной ответственности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цеховые принципы социальной ответственности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типовые эффекты и последствия профессиональной деятельности</w:t>
            </w:r>
          </w:p>
        </w:tc>
      </w:tr>
      <w:tr>
        <w:trPr>
          <w:trHeight w:hRule="exact" w:val="314.5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принципы и нормы профессиональной этики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соблюдать в профессиональной деятельности цеховые принципы социальной ответственности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предвидеть типовые эффекты и последствия профессиональной деятельности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предвидения типовых эффектов и последствий профессиональной деятельности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в сфере рекламы и связей с общественностью</w:t>
            </w:r>
          </w:p>
        </w:tc>
      </w:tr>
      <w:tr>
        <w:trPr>
          <w:trHeight w:hRule="exact" w:val="416.7449"/>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Б1.О.06.07 «Правовое регулирование связей с общественностью и рекламы»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731.5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Интернет-технологии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Историко-филологический модуль</w:t>
            </w:r>
          </w:p>
          <w:p>
            <w:pPr>
              <w:jc w:val="center"/>
              <w:spacing w:after="0" w:line="240" w:lineRule="auto"/>
              <w:rPr>
                <w:sz w:val="22"/>
                <w:szCs w:val="22"/>
              </w:rPr>
            </w:pPr>
            <w:r>
              <w:rPr>
                <w:rFonts w:ascii="Times New Roman" w:hAnsi="Times New Roman" w:cs="Times New Roman"/>
                <w:color w:val="#000000"/>
                <w:sz w:val="22"/>
                <w:szCs w:val="22"/>
              </w:rPr>
              <w:t> История мировой литературы</w:t>
            </w:r>
          </w:p>
          <w:p>
            <w:pPr>
              <w:jc w:val="center"/>
              <w:spacing w:after="0" w:line="240" w:lineRule="auto"/>
              <w:rPr>
                <w:sz w:val="22"/>
                <w:szCs w:val="22"/>
              </w:rPr>
            </w:pPr>
            <w:r>
              <w:rPr>
                <w:rFonts w:ascii="Times New Roman" w:hAnsi="Times New Roman" w:cs="Times New Roman"/>
                <w:color w:val="#000000"/>
                <w:sz w:val="22"/>
                <w:szCs w:val="22"/>
              </w:rPr>
              <w:t> Модуль "Информационные технологии и системы в рекламе и связях с общественностью "</w:t>
            </w:r>
          </w:p>
          <w:p>
            <w:pPr>
              <w:jc w:val="center"/>
              <w:spacing w:after="0" w:line="240" w:lineRule="auto"/>
              <w:rPr>
                <w:sz w:val="22"/>
                <w:szCs w:val="22"/>
              </w:rPr>
            </w:pPr>
            <w:r>
              <w:rPr>
                <w:rFonts w:ascii="Times New Roman" w:hAnsi="Times New Roman" w:cs="Times New Roman"/>
                <w:color w:val="#000000"/>
                <w:sz w:val="22"/>
                <w:szCs w:val="22"/>
              </w:rPr>
              <w:t> Модуль общепрофессиональной подготовки</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Модуль, формирующий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Проектирование и разработка сайтов</w:t>
            </w:r>
          </w:p>
          <w:p>
            <w:pPr>
              <w:jc w:val="center"/>
              <w:spacing w:after="0" w:line="240" w:lineRule="auto"/>
              <w:rPr>
                <w:sz w:val="22"/>
                <w:szCs w:val="22"/>
              </w:rPr>
            </w:pPr>
            <w:r>
              <w:rPr>
                <w:rFonts w:ascii="Times New Roman" w:hAnsi="Times New Roman" w:cs="Times New Roman"/>
                <w:color w:val="#000000"/>
                <w:sz w:val="22"/>
                <w:szCs w:val="22"/>
              </w:rPr>
              <w:t> Речевая коммуникация в связях с общественностью и рекламе</w:t>
            </w:r>
          </w:p>
          <w:p>
            <w:pPr>
              <w:jc w:val="center"/>
              <w:spacing w:after="0" w:line="240" w:lineRule="auto"/>
              <w:rPr>
                <w:sz w:val="22"/>
                <w:szCs w:val="22"/>
              </w:rPr>
            </w:pPr>
            <w:r>
              <w:rPr>
                <w:rFonts w:ascii="Times New Roman" w:hAnsi="Times New Roman" w:cs="Times New Roman"/>
                <w:color w:val="#000000"/>
                <w:sz w:val="22"/>
                <w:szCs w:val="22"/>
              </w:rPr>
              <w:t> Социология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p>
            <w:pPr>
              <w:jc w:val="center"/>
              <w:spacing w:after="0" w:line="240" w:lineRule="auto"/>
              <w:rPr>
                <w:sz w:val="22"/>
                <w:szCs w:val="22"/>
              </w:rPr>
            </w:pPr>
            <w:r>
              <w:rPr>
                <w:rFonts w:ascii="Times New Roman" w:hAnsi="Times New Roman" w:cs="Times New Roman"/>
                <w:color w:val="#000000"/>
                <w:sz w:val="22"/>
                <w:szCs w:val="22"/>
              </w:rPr>
              <w:t> Интегрированные коммуникации</w:t>
            </w:r>
          </w:p>
          <w:p>
            <w:pPr>
              <w:jc w:val="center"/>
              <w:spacing w:after="0" w:line="240" w:lineRule="auto"/>
              <w:rPr>
                <w:sz w:val="22"/>
                <w:szCs w:val="22"/>
              </w:rPr>
            </w:pPr>
            <w:r>
              <w:rPr>
                <w:rFonts w:ascii="Times New Roman" w:hAnsi="Times New Roman" w:cs="Times New Roman"/>
                <w:color w:val="#000000"/>
                <w:sz w:val="22"/>
                <w:szCs w:val="22"/>
              </w:rPr>
              <w:t> Интегрированные маркетинговые коммуникации</w:t>
            </w:r>
          </w:p>
          <w:p>
            <w:pPr>
              <w:jc w:val="center"/>
              <w:spacing w:after="0" w:line="240" w:lineRule="auto"/>
              <w:rPr>
                <w:sz w:val="22"/>
                <w:szCs w:val="22"/>
              </w:rPr>
            </w:pPr>
            <w:r>
              <w:rPr>
                <w:rFonts w:ascii="Times New Roman" w:hAnsi="Times New Roman" w:cs="Times New Roman"/>
                <w:color w:val="#000000"/>
                <w:sz w:val="22"/>
                <w:szCs w:val="22"/>
              </w:rPr>
              <w:t> Информационно-технологический модуль</w:t>
            </w:r>
          </w:p>
          <w:p>
            <w:pPr>
              <w:jc w:val="center"/>
              <w:spacing w:after="0" w:line="240" w:lineRule="auto"/>
              <w:rPr>
                <w:sz w:val="22"/>
                <w:szCs w:val="22"/>
              </w:rPr>
            </w:pPr>
            <w:r>
              <w:rPr>
                <w:rFonts w:ascii="Times New Roman" w:hAnsi="Times New Roman" w:cs="Times New Roman"/>
                <w:color w:val="#000000"/>
                <w:sz w:val="22"/>
                <w:szCs w:val="22"/>
              </w:rPr>
              <w:t> Компьютерная графика</w:t>
            </w:r>
          </w:p>
          <w:p>
            <w:pPr>
              <w:jc w:val="center"/>
              <w:spacing w:after="0" w:line="240" w:lineRule="auto"/>
              <w:rPr>
                <w:sz w:val="22"/>
                <w:szCs w:val="22"/>
              </w:rPr>
            </w:pPr>
            <w:r>
              <w:rPr>
                <w:rFonts w:ascii="Times New Roman" w:hAnsi="Times New Roman" w:cs="Times New Roman"/>
                <w:color w:val="#000000"/>
                <w:sz w:val="22"/>
                <w:szCs w:val="22"/>
              </w:rPr>
              <w:t> Маркетинг товаров и услуг</w:t>
            </w:r>
          </w:p>
          <w:p>
            <w:pPr>
              <w:jc w:val="center"/>
              <w:spacing w:after="0" w:line="240" w:lineRule="auto"/>
              <w:rPr>
                <w:sz w:val="22"/>
                <w:szCs w:val="22"/>
              </w:rPr>
            </w:pPr>
            <w:r>
              <w:rPr>
                <w:rFonts w:ascii="Times New Roman" w:hAnsi="Times New Roman" w:cs="Times New Roman"/>
                <w:color w:val="#000000"/>
                <w:sz w:val="22"/>
                <w:szCs w:val="22"/>
              </w:rPr>
              <w:t> Модуль "Профессиональная деятельность в сфере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 кампаний</w:t>
            </w:r>
          </w:p>
          <w:p>
            <w:pPr>
              <w:jc w:val="center"/>
              <w:spacing w:after="0" w:line="240" w:lineRule="auto"/>
              <w:rPr>
                <w:sz w:val="22"/>
                <w:szCs w:val="22"/>
              </w:rPr>
            </w:pPr>
            <w:r>
              <w:rPr>
                <w:rFonts w:ascii="Times New Roman" w:hAnsi="Times New Roman" w:cs="Times New Roman"/>
                <w:color w:val="#000000"/>
                <w:sz w:val="22"/>
                <w:szCs w:val="22"/>
              </w:rPr>
              <w:t> Современные маркетинговые коммуникации</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Технологии управления общественным мнением</w:t>
            </w:r>
          </w:p>
          <w:p>
            <w:pPr>
              <w:jc w:val="center"/>
              <w:spacing w:after="0" w:line="240" w:lineRule="auto"/>
              <w:rPr>
                <w:sz w:val="22"/>
                <w:szCs w:val="22"/>
              </w:rPr>
            </w:pPr>
            <w:r>
              <w:rPr>
                <w:rFonts w:ascii="Times New Roman" w:hAnsi="Times New Roman" w:cs="Times New Roman"/>
                <w:color w:val="#000000"/>
                <w:sz w:val="22"/>
                <w:szCs w:val="22"/>
              </w:rPr>
              <w:t> Цифровые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общепрофессиональной подготовки</w:t>
            </w:r>
          </w:p>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 в сети интернет</w:t>
            </w:r>
          </w:p>
          <w:p>
            <w:pPr>
              <w:jc w:val="center"/>
              <w:spacing w:after="0" w:line="240" w:lineRule="auto"/>
              <w:rPr>
                <w:sz w:val="22"/>
                <w:szCs w:val="22"/>
              </w:rPr>
            </w:pPr>
            <w:r>
              <w:rPr>
                <w:rFonts w:ascii="Times New Roman" w:hAnsi="Times New Roman" w:cs="Times New Roman"/>
                <w:color w:val="#000000"/>
                <w:sz w:val="22"/>
                <w:szCs w:val="22"/>
              </w:rPr>
              <w:t> Психология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Когнитивное моделирование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Основы управления проектами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Правовое регулирование PR-деятельности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Акты информационного законодательства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гарантий свободы массовой информации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регулирования информационных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Аккредитация: понятие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деятельности органов государственной власти средствами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регулирующее рекламную деятельность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отдельных видов рекламы. Договоры в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Ненадлежащая реклама. Юридическая ответственность за правонарушения в сфере рекламной и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Акты информационного законодательства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гарантий свободы массовой информации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регулирования информационных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Аккредитация: понятие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деятельности органов государственной власти средствами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регулирующее рекламную деятельность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отдельных видов рекламы. Договоры в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Ненадлежащая реклама. Юридическая ответственность за правонарушения в сфере рекламной и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Акты информационного законодательства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гарантий свободы массовой информации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регулирования информационных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Аккредитация: понятие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деятельности органов государственной власти средствами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регулирующее рекламную деятельность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отдельных видов рекламы. Договоры в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Ненадлежащая реклама. Юридическая ответственность за правонарушения в сфере рекламной и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Сдача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98.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Акты информационного законодательства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 общество. Место информационной деятельности в общественном устройстве. Правовые и этические критерии деятельности специалиста по связям с общественностью.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Обеспечение гарантий свободы массовой информации в Российской Федерации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основные принципы государственного регулирования информационной деятельности. Механизм государственного и правового обеспечения информационной деятельности. Государство, как гарант свободы массовой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регулирования информационных отношений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информационных отношений и их правовой статус. Основные направления правового регулирования отношений в области массовой информации. Внутренние и внешние информационные правоотношения.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Аккредитация: понятие и значение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ФЗ «О средствах массовой информации», касающиеся процедуры аккредитации журналистов средств массовой информации. Система аккредитации журналистов в России и за рубежом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Освещение деятельности органов государственной власти средствами массовой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поддержка средств массовой информации в России. Государственные льготы для СМИ: виды, нормы предоставления. Открытость информации органов государственной власти и</w:t>
            </w:r>
          </w:p>
          <w:p>
            <w:pPr>
              <w:jc w:val="both"/>
              <w:spacing w:after="0" w:line="240" w:lineRule="auto"/>
              <w:rPr>
                <w:sz w:val="24"/>
                <w:szCs w:val="24"/>
              </w:rPr>
            </w:pPr>
            <w:r>
              <w:rPr>
                <w:rFonts w:ascii="Times New Roman" w:hAnsi="Times New Roman" w:cs="Times New Roman"/>
                <w:color w:val="#000000"/>
                <w:sz w:val="24"/>
                <w:szCs w:val="24"/>
              </w:rPr>
              <w:t> местного самоуправления. Сообщения, обязательно включаемые в информационные программы государственными федеральными аудиовизуальными средствами массовой информации, в день, когда состоялось соответствующее событие.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регулирующее рекламную деятельность в РФ</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участников (субъектов) рекламной деятельности, их классификация: рекламодатели, рекламопроизводители и рекламораспространители. Законодательство, регулирующее правовое положение и организационно-правовые формы субъектов рекламной деятельности. Федеральный закон РФ «О рекламе» и его значение в регулировании рекламной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отдельных видов рекламы. Договоры в рекламной деятельности.</w:t>
            </w:r>
          </w:p>
        </w:tc>
      </w:tr>
      <w:tr>
        <w:trPr>
          <w:trHeight w:hRule="exact" w:val="779.24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рекламирования отдельных видов товаров. Правовое регулирование рекламы алкогольной продукции, пива и напитков, изготавливаемых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его основе, табака, табачных изделий и курительных принадлежностей, лекарственных средств, медицинской техники, изделий медицинского</w:t>
            </w:r>
          </w:p>
          <w:p>
            <w:pPr>
              <w:jc w:val="both"/>
              <w:spacing w:after="0" w:line="240" w:lineRule="auto"/>
              <w:rPr>
                <w:sz w:val="24"/>
                <w:szCs w:val="24"/>
              </w:rPr>
            </w:pPr>
            <w:r>
              <w:rPr>
                <w:rFonts w:ascii="Times New Roman" w:hAnsi="Times New Roman" w:cs="Times New Roman"/>
                <w:color w:val="#000000"/>
                <w:sz w:val="24"/>
                <w:szCs w:val="24"/>
              </w:rPr>
              <w:t> назначения и медицинских услуг, продукции военного назначения и оружия, ценных бумаг.</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Ненадлежащая реклама. Юридическая ответственность за правонарушения в сфере рекламной и информационной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ненадлежащей рекламы. Недобросовестная конкуренция. Федеральный антимонопольный орган и его полномочия по государственному контролю в области рекламно-информационной деятельности. Полномочия региональных и муниципальных органов по контролю над рекламой.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Акты информационного законодательства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«информационное законодательство». Составляющие информационного законодательства. Роль информационного законодательства в работе специалиста по связям с общественностью.</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Обеспечение гарантий свободы массовой информации в Российской Федерации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Гарантии свободы массовой информации в Конституции</w:t>
            </w:r>
          </w:p>
          <w:p>
            <w:pPr>
              <w:jc w:val="both"/>
              <w:spacing w:after="0" w:line="240" w:lineRule="auto"/>
              <w:rPr>
                <w:sz w:val="24"/>
                <w:szCs w:val="24"/>
              </w:rPr>
            </w:pPr>
            <w:r>
              <w:rPr>
                <w:rFonts w:ascii="Times New Roman" w:hAnsi="Times New Roman" w:cs="Times New Roman"/>
                <w:color w:val="#000000"/>
                <w:sz w:val="24"/>
                <w:szCs w:val="24"/>
              </w:rPr>
              <w:t> Российской Федерации. Гарантии свободы массовой информации в Федеральном Законе РФ «О средствах массовой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регулирования информационных отношений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регулирования информационных отношений, возникающих при производстве, распространении и потреблении массовой информации в РФ.</w:t>
            </w:r>
          </w:p>
          <w:p>
            <w:pPr>
              <w:jc w:val="both"/>
              <w:spacing w:after="0" w:line="240" w:lineRule="auto"/>
              <w:rPr>
                <w:sz w:val="24"/>
                <w:szCs w:val="24"/>
              </w:rPr>
            </w:pPr>
            <w:r>
              <w:rPr>
                <w:rFonts w:ascii="Times New Roman" w:hAnsi="Times New Roman" w:cs="Times New Roman"/>
                <w:color w:val="#000000"/>
                <w:sz w:val="24"/>
                <w:szCs w:val="24"/>
              </w:rPr>
              <w:t> Субъекты информационных отношений и их правовой статус. Основные направления правового регулирования отношений в области массовой информации. Внутренние и внешние информационные правоотношения.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Аккредитация: понятие и значение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Аккредитация: понятие и значение. Система и проблемы аккредитации в РФ. Виды аккредитации.</w:t>
            </w:r>
          </w:p>
          <w:p>
            <w:pPr>
              <w:jc w:val="both"/>
              <w:spacing w:after="0" w:line="240" w:lineRule="auto"/>
              <w:rPr>
                <w:sz w:val="24"/>
                <w:szCs w:val="24"/>
              </w:rPr>
            </w:pPr>
            <w:r>
              <w:rPr>
                <w:rFonts w:ascii="Times New Roman" w:hAnsi="Times New Roman" w:cs="Times New Roman"/>
                <w:color w:val="#000000"/>
                <w:sz w:val="24"/>
                <w:szCs w:val="24"/>
              </w:rPr>
              <w:t> Нормы ФЗ «О средствах массовой информации», касающиеся процедуры аккредитации журналистов средств массовой информации. Система аккредитации журналистов в России и за рубежом.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Освещение деятельности органов государственной власти средствами массовой информации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поддержка средств массовой информации в России. Государственные льготы для СМИ: виды, нормы предоставления. Открытость информации органов государственной власти и</w:t>
            </w:r>
          </w:p>
          <w:p>
            <w:pPr>
              <w:jc w:val="both"/>
              <w:spacing w:after="0" w:line="240" w:lineRule="auto"/>
              <w:rPr>
                <w:sz w:val="24"/>
                <w:szCs w:val="24"/>
              </w:rPr>
            </w:pPr>
            <w:r>
              <w:rPr>
                <w:rFonts w:ascii="Times New Roman" w:hAnsi="Times New Roman" w:cs="Times New Roman"/>
                <w:color w:val="#000000"/>
                <w:sz w:val="24"/>
                <w:szCs w:val="24"/>
              </w:rPr>
              <w:t> местного самоуправления. Сообщения, обязательно включаемые в информационные программы государственными федеральными аудиовизуальными средствами массовой информации, в день, когда состоялось соответствующее событие. Оперативное информирование телезрителей и радиослушателей об официальных визитах глав иностранных государств или правительств в Российскую Федерацию, об</w:t>
            </w:r>
          </w:p>
          <w:p>
            <w:pPr>
              <w:jc w:val="both"/>
              <w:spacing w:after="0" w:line="240" w:lineRule="auto"/>
              <w:rPr>
                <w:sz w:val="24"/>
                <w:szCs w:val="24"/>
              </w:rPr>
            </w:pPr>
            <w:r>
              <w:rPr>
                <w:rFonts w:ascii="Times New Roman" w:hAnsi="Times New Roman" w:cs="Times New Roman"/>
                <w:color w:val="#000000"/>
                <w:sz w:val="24"/>
                <w:szCs w:val="24"/>
              </w:rPr>
              <w:t> официальных визитах за рубеж Президента РФ, делегаций Совета Федерации и Государственной Думы, Правительства РФ.</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регулирующее рекламную деятельность в РФ</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участников (субъектов) рекламной деятельности, их классификация: рекламодатели, рекламопроизводители и рекламораспространители. Законодательство, регулирующее правовое положение и организационно-правовые формы субъектов рекламной деятельности. Федеральный закон РФ «О рекламе» и его значение в регулировании рекламной деятельности: структура Закона. Цели и сфера применения Закона РФ «О рекламе», его основные положения. Общие и специальные требования</w:t>
            </w:r>
          </w:p>
          <w:p>
            <w:pPr>
              <w:jc w:val="both"/>
              <w:spacing w:after="0" w:line="240" w:lineRule="auto"/>
              <w:rPr>
                <w:sz w:val="24"/>
                <w:szCs w:val="24"/>
              </w:rPr>
            </w:pPr>
            <w:r>
              <w:rPr>
                <w:rFonts w:ascii="Times New Roman" w:hAnsi="Times New Roman" w:cs="Times New Roman"/>
                <w:color w:val="#000000"/>
                <w:sz w:val="24"/>
                <w:szCs w:val="24"/>
              </w:rPr>
              <w:t> к рекламе.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отдельных видов рекламы. Договоры в рекламной деятельности.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рекламирования отдельных видов товаров. Правовое регулирование рекламы алкогольной продукции, пива и напитков, изготавливаемых на его основе, табака, табачных изделий и курительных принадлежностей, лекарственных средств, медицинской техники, изделий медицинского</w:t>
            </w:r>
          </w:p>
          <w:p>
            <w:pPr>
              <w:jc w:val="both"/>
              <w:spacing w:after="0" w:line="240" w:lineRule="auto"/>
              <w:rPr>
                <w:sz w:val="24"/>
                <w:szCs w:val="24"/>
              </w:rPr>
            </w:pPr>
            <w:r>
              <w:rPr>
                <w:rFonts w:ascii="Times New Roman" w:hAnsi="Times New Roman" w:cs="Times New Roman"/>
                <w:color w:val="#000000"/>
                <w:sz w:val="24"/>
                <w:szCs w:val="24"/>
              </w:rPr>
              <w:t> назначения и медицинских услуг, продукции военного назначения и оружия, ценных бумаг. Понятие и виды договоров, применяемых в рекламной деятельности. Свобода договора.</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Ненадлежащая реклама. Юридическая ответственность за правонарушения в сфере рекламной и информационной деятельности.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ненадлежащей рекламы. Недобросовестная конкуренция. Федеральный антимонопольный орган и его полномочия по государственному контролю в области рекламно-информационной деятельности. Полномочия региональных и муниципальных органов по контролю над рекламой. Роль и права ассоциаций участников рекламного процесса в организации саморегулирования рекламной деятельности.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регулирование связей с общественностью и рекламы»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Швед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978-5-9916-2851-8.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https://urait.ru/bcode/448047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Швед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978-5-9916-3077-1.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https://www.biblio-online.ru/bcode/425876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https://www.biblio-online.ru/bcode/433005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PR-Интернет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Молибог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http://www.iprbookshop.ru/86412.html</w:t>
            </w:r>
            <w:r>
              <w:rPr/>
              <w:t xml:space="preserve"> </w:t>
            </w:r>
          </w:p>
        </w:tc>
      </w:tr>
      <w:tr>
        <w:trPr>
          <w:trHeight w:hRule="exact" w:val="843.192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Интеллектуальная</w:t>
            </w:r>
            <w:r>
              <w:rPr/>
              <w:t xml:space="preserve"> </w:t>
            </w:r>
            <w:r>
              <w:rPr>
                <w:rFonts w:ascii="Times New Roman" w:hAnsi="Times New Roman" w:cs="Times New Roman"/>
                <w:color w:val="#000000"/>
                <w:sz w:val="24"/>
                <w:szCs w:val="24"/>
              </w:rPr>
              <w:t>собственность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административная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Тиллинг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Моцный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Лощилин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Трусова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Зеленов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Шаблинский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Шаблинского</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Тиллинг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Интеллектуальная</w:t>
            </w:r>
            <w:r>
              <w:rPr/>
              <w:t xml:space="preserve"> </w:t>
            </w:r>
            <w:r>
              <w:rPr>
                <w:rFonts w:ascii="Times New Roman" w:hAnsi="Times New Roman" w:cs="Times New Roman"/>
                <w:color w:val="#000000"/>
                <w:sz w:val="24"/>
                <w:szCs w:val="24"/>
              </w:rPr>
              <w:t>собственность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административная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978-5-9614-1191-1.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http://www.iprbookshop.ru/82862.html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93.66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2024-2025_ФГОС3++2024_Бак-ОФО-РСО(24)_plx_Правовое регулирование связей с общественностью и рекламы</dc:title>
  <dc:creator>FastReport.NET</dc:creator>
</cp:coreProperties>
</file>